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32DB1CEB"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bookmarkEnd w:id="0"/>
      <w:bookmarkEnd w:id="1"/>
      <w:bookmarkEnd w:id="2"/>
      <w:bookmarkEnd w:id="3"/>
      <w:r w:rsidR="0097379D">
        <w:rPr>
          <w:lang w:val="en-GB"/>
        </w:rPr>
        <w:t xml:space="preserve"> 09-SS001-25</w:t>
      </w:r>
    </w:p>
    <w:p w14:paraId="0D0991EE" w14:textId="77777777" w:rsidR="00DA672F" w:rsidRDefault="008857C5" w:rsidP="00DA672F">
      <w:pPr>
        <w:pStyle w:val="Heading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FF658D">
      <w:pPr>
        <w:spacing w:before="120"/>
        <w:jc w:val="both"/>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F658D">
      <w:pPr>
        <w:pStyle w:val="Heading3"/>
        <w:jc w:val="both"/>
      </w:pPr>
      <w:bookmarkStart w:id="4" w:name="_Toc419901150"/>
      <w:r w:rsidRPr="00E810BA">
        <w:t>Financial viability</w:t>
      </w:r>
      <w:bookmarkEnd w:id="4"/>
    </w:p>
    <w:p w14:paraId="1C573257" w14:textId="77777777" w:rsidR="002B1E40" w:rsidRPr="005A408A" w:rsidRDefault="002B1E40" w:rsidP="00FF658D">
      <w:pPr>
        <w:spacing w:before="120"/>
        <w:jc w:val="both"/>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69149F25"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w:t>
      </w:r>
      <w:r w:rsidR="00FF658D" w:rsidRPr="00DA672F">
        <w:rPr>
          <w:rFonts w:ascii="Calibri" w:hAnsi="Calibri" w:cs="Calibri"/>
          <w:sz w:val="22"/>
          <w:szCs w:val="22"/>
          <w:lang w:eastAsia="ko-KR"/>
        </w:rPr>
        <w:t>period</w:t>
      </w:r>
      <w:r w:rsidRPr="00DA672F">
        <w:rPr>
          <w:rFonts w:ascii="Calibri" w:hAnsi="Calibri" w:cs="Calibri"/>
          <w:sz w:val="22"/>
          <w:szCs w:val="22"/>
          <w:lang w:eastAsia="ko-KR"/>
        </w:rPr>
        <w:t xml:space="preserv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14F2E438"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w:t>
      </w:r>
      <w:r w:rsidR="00FF658D" w:rsidRPr="00DA672F">
        <w:rPr>
          <w:rFonts w:ascii="Calibri" w:hAnsi="Calibri" w:cs="Calibri"/>
          <w:sz w:val="22"/>
          <w:szCs w:val="22"/>
          <w:lang w:eastAsia="ko-KR"/>
        </w:rPr>
        <w:t>entered</w:t>
      </w:r>
      <w:r w:rsidRPr="00DA672F">
        <w:rPr>
          <w:rFonts w:ascii="Calibri" w:hAnsi="Calibri" w:cs="Calibri"/>
          <w:sz w:val="22"/>
          <w:szCs w:val="22"/>
          <w:lang w:eastAsia="ko-KR"/>
        </w:rPr>
        <w:t xml:space="preserve">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FF658D">
      <w:pPr>
        <w:spacing w:before="120"/>
        <w:ind w:left="426"/>
        <w:jc w:val="both"/>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Heading3"/>
        <w:rPr>
          <w:lang w:eastAsia="ko-KR"/>
        </w:rPr>
      </w:pPr>
      <w:bookmarkStart w:id="5" w:name="_Toc419901151"/>
      <w:r w:rsidRPr="00B74539">
        <w:rPr>
          <w:lang w:eastAsia="ko-KR"/>
        </w:rPr>
        <w:t>Validity of facts</w:t>
      </w:r>
      <w:bookmarkEnd w:id="5"/>
    </w:p>
    <w:p w14:paraId="77BF30D0" w14:textId="743A499B"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t>
      </w:r>
      <w:r w:rsidR="00FF658D" w:rsidRPr="00DA672F">
        <w:rPr>
          <w:rFonts w:ascii="Calibri" w:hAnsi="Calibri" w:cs="Calibri"/>
          <w:sz w:val="22"/>
          <w:szCs w:val="22"/>
          <w:lang w:eastAsia="ko-KR"/>
        </w:rPr>
        <w:t>regarding</w:t>
      </w:r>
      <w:r w:rsidRPr="00DA672F">
        <w:rPr>
          <w:rFonts w:ascii="Calibri" w:hAnsi="Calibri" w:cs="Calibri"/>
          <w:sz w:val="22"/>
          <w:szCs w:val="22"/>
          <w:lang w:eastAsia="ko-KR"/>
        </w:rPr>
        <w:t xml:space="preserve">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Heading3"/>
        <w:rPr>
          <w:lang w:eastAsia="ko-KR"/>
        </w:rPr>
      </w:pPr>
      <w:bookmarkStart w:id="6" w:name="_Toc419901152"/>
      <w:r w:rsidRPr="00B74539">
        <w:rPr>
          <w:lang w:eastAsia="ko-KR"/>
        </w:rPr>
        <w:lastRenderedPageBreak/>
        <w:t xml:space="preserve">Anti-corruption </w:t>
      </w:r>
      <w:bookmarkEnd w:id="6"/>
      <w:r w:rsidRPr="00B74539">
        <w:rPr>
          <w:lang w:eastAsia="ko-KR"/>
        </w:rPr>
        <w:t>and criminal activities</w:t>
      </w:r>
    </w:p>
    <w:p w14:paraId="2EE9D436" w14:textId="470DB95A"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In accordance with its Anti-Corruption Policy</w:t>
      </w:r>
      <w:r w:rsidR="00FF658D">
        <w:rPr>
          <w:rFonts w:ascii="Calibri" w:hAnsi="Calibri" w:cs="Calibri"/>
          <w:sz w:val="22"/>
          <w:szCs w:val="22"/>
          <w:lang w:eastAsia="ko-KR"/>
        </w:rPr>
        <w:t xml:space="preserve">, </w:t>
      </w:r>
      <w:r w:rsidRPr="00DA672F">
        <w:rPr>
          <w:rFonts w:ascii="Calibri" w:hAnsi="Calibri" w:cs="Calibri"/>
          <w:sz w:val="22"/>
          <w:szCs w:val="22"/>
          <w:lang w:val="en-GB" w:eastAsia="ko-KR"/>
        </w:rPr>
        <w:t xml:space="preserve">Government of Kiribati </w:t>
      </w:r>
      <w:r w:rsidRPr="00DA672F">
        <w:rPr>
          <w:rFonts w:ascii="Calibri" w:hAnsi="Calibri" w:cs="Calibri"/>
          <w:sz w:val="22"/>
          <w:szCs w:val="22"/>
          <w:lang w:eastAsia="ko-KR"/>
        </w:rPr>
        <w:t xml:space="preserve">implements a policy of zero tolerance on fraud and corrupt practices and is committed to preventing, </w:t>
      </w:r>
      <w:r w:rsidR="00FF658D" w:rsidRPr="00DA672F">
        <w:rPr>
          <w:rFonts w:ascii="Calibri" w:hAnsi="Calibri" w:cs="Calibri"/>
          <w:sz w:val="22"/>
          <w:szCs w:val="22"/>
          <w:lang w:eastAsia="ko-KR"/>
        </w:rPr>
        <w:t>identifying,</w:t>
      </w:r>
      <w:r w:rsidRPr="00DA672F">
        <w:rPr>
          <w:rFonts w:ascii="Calibri" w:hAnsi="Calibri" w:cs="Calibri"/>
          <w:sz w:val="22"/>
          <w:szCs w:val="22"/>
          <w:lang w:eastAsia="ko-KR"/>
        </w:rPr>
        <w:t xml:space="preserve">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363565D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will not, either directly or through an agent, engage in coercive, collusive, </w:t>
      </w:r>
      <w:r w:rsidR="00FF658D" w:rsidRPr="00DA672F">
        <w:rPr>
          <w:rFonts w:ascii="Calibri" w:hAnsi="Calibri" w:cs="Calibri"/>
          <w:sz w:val="22"/>
          <w:szCs w:val="22"/>
          <w:lang w:eastAsia="ko-KR"/>
        </w:rPr>
        <w:t>corrupt,</w:t>
      </w:r>
      <w:r w:rsidRPr="00DA672F">
        <w:rPr>
          <w:rFonts w:ascii="Calibri" w:hAnsi="Calibri" w:cs="Calibri"/>
          <w:sz w:val="22"/>
          <w:szCs w:val="22"/>
          <w:lang w:eastAsia="ko-KR"/>
        </w:rPr>
        <w:t xml:space="preserve"> or fraudulent practices in competing for, or in executing, a Contract.</w:t>
      </w:r>
    </w:p>
    <w:p w14:paraId="30C0B97F"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0D7BD3BD"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w:t>
      </w:r>
      <w:r w:rsidR="00FF658D" w:rsidRPr="00DA672F">
        <w:rPr>
          <w:rFonts w:ascii="Calibri" w:hAnsi="Calibri" w:cs="Calibri"/>
          <w:sz w:val="22"/>
          <w:szCs w:val="22"/>
          <w:lang w:eastAsia="ko-KR"/>
        </w:rPr>
        <w:t>Bank,</w:t>
      </w:r>
      <w:r w:rsidRPr="00DA672F">
        <w:rPr>
          <w:rFonts w:ascii="Calibri" w:hAnsi="Calibri" w:cs="Calibri"/>
          <w:sz w:val="22"/>
          <w:szCs w:val="22"/>
          <w:lang w:eastAsia="ko-KR"/>
        </w:rPr>
        <w:t xml:space="preserve"> or the World Bank Group.</w:t>
      </w:r>
    </w:p>
    <w:p w14:paraId="05E163FB" w14:textId="77777777" w:rsidR="00B74539" w:rsidRPr="00DA672F" w:rsidRDefault="00B74539"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Heading3"/>
        <w:rPr>
          <w:lang w:eastAsia="ko-KR"/>
        </w:rPr>
      </w:pPr>
      <w:bookmarkStart w:id="7" w:name="_Toc419901154"/>
      <w:r w:rsidRPr="00850C62">
        <w:rPr>
          <w:lang w:eastAsia="ko-KR"/>
        </w:rPr>
        <w:t>Socially responsible and environmentally safe practice</w:t>
      </w:r>
      <w:bookmarkEnd w:id="7"/>
    </w:p>
    <w:p w14:paraId="5B54A07F" w14:textId="77777777" w:rsidR="00850C62" w:rsidRPr="00DA672F" w:rsidRDefault="00850C62" w:rsidP="00FF658D">
      <w:pPr>
        <w:spacing w:before="120"/>
        <w:jc w:val="both"/>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FF658D">
      <w:pPr>
        <w:spacing w:before="120"/>
        <w:jc w:val="both"/>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FF658D">
      <w:pPr>
        <w:pStyle w:val="Heading3"/>
        <w:jc w:val="both"/>
        <w:rPr>
          <w:lang w:eastAsia="ko-KR"/>
        </w:rPr>
      </w:pPr>
      <w:bookmarkStart w:id="8" w:name="_Toc419901155"/>
      <w:r w:rsidRPr="00405D05">
        <w:rPr>
          <w:lang w:eastAsia="ko-KR"/>
        </w:rPr>
        <w:t>Public release of marks for successful Tenderer</w:t>
      </w:r>
      <w:bookmarkEnd w:id="8"/>
    </w:p>
    <w:p w14:paraId="71516549" w14:textId="4A4DBCEE" w:rsidR="00405D05" w:rsidRPr="00DA672F" w:rsidRDefault="00405D05" w:rsidP="00FF658D">
      <w:pPr>
        <w:spacing w:before="120"/>
        <w:jc w:val="both"/>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w:t>
      </w:r>
      <w:r w:rsidR="00FF658D" w:rsidRPr="00DA672F">
        <w:rPr>
          <w:rFonts w:ascii="Calibri" w:hAnsi="Calibri" w:cs="Calibri"/>
          <w:sz w:val="22"/>
          <w:szCs w:val="22"/>
          <w:lang w:eastAsia="ko-KR"/>
        </w:rPr>
        <w:t>agents,</w:t>
      </w:r>
      <w:r w:rsidRPr="00DA672F">
        <w:rPr>
          <w:rFonts w:ascii="Calibri" w:hAnsi="Calibri" w:cs="Calibri"/>
          <w:sz w:val="22"/>
          <w:szCs w:val="22"/>
          <w:lang w:eastAsia="ko-KR"/>
        </w:rPr>
        <w:t xml:space="preserve"> or servants in relation to any such disclosure of information.</w:t>
      </w:r>
    </w:p>
    <w:p w14:paraId="1231C720" w14:textId="3CCB285A" w:rsidR="00860FB3" w:rsidRDefault="00860FB3" w:rsidP="00FF658D">
      <w:pPr>
        <w:pStyle w:val="Heading3"/>
        <w:jc w:val="both"/>
        <w:rPr>
          <w:lang w:eastAsia="ko-KR"/>
        </w:rPr>
      </w:pPr>
      <w:r>
        <w:rPr>
          <w:lang w:eastAsia="ko-KR"/>
        </w:rPr>
        <w:t>Costs for Tender preparation</w:t>
      </w:r>
    </w:p>
    <w:p w14:paraId="1AB0C1F0" w14:textId="77777777" w:rsidR="00860FB3" w:rsidRPr="000D4C76" w:rsidRDefault="00860FB3" w:rsidP="00FF658D">
      <w:pPr>
        <w:spacing w:before="120"/>
        <w:jc w:val="both"/>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FF658D">
      <w:pPr>
        <w:pStyle w:val="Heading3"/>
        <w:jc w:val="both"/>
        <w:rPr>
          <w:lang w:eastAsia="ko-KR"/>
        </w:rPr>
      </w:pPr>
      <w:r w:rsidRPr="00405D05">
        <w:rPr>
          <w:lang w:eastAsia="ko-KR"/>
        </w:rPr>
        <w:t>Terms and Conditions in Tender Document</w:t>
      </w:r>
    </w:p>
    <w:p w14:paraId="5EF50FB4" w14:textId="1A64645E" w:rsidR="00E7254B" w:rsidRPr="00DA672F" w:rsidRDefault="00405D05" w:rsidP="00FF658D">
      <w:pPr>
        <w:pBdr>
          <w:bottom w:val="single" w:sz="12" w:space="1" w:color="auto"/>
        </w:pBdr>
        <w:spacing w:before="120"/>
        <w:jc w:val="both"/>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w:t>
      </w:r>
      <w:r w:rsidR="00FF658D" w:rsidRPr="00DA672F">
        <w:rPr>
          <w:rFonts w:ascii="Calibri" w:hAnsi="Calibri" w:cs="Calibri"/>
          <w:sz w:val="22"/>
          <w:szCs w:val="22"/>
          <w:lang w:eastAsia="ko-KR"/>
        </w:rPr>
        <w:t>conditions,</w:t>
      </w:r>
      <w:r w:rsidRPr="00DA672F">
        <w:rPr>
          <w:rFonts w:ascii="Calibri" w:hAnsi="Calibri" w:cs="Calibri"/>
          <w:sz w:val="22"/>
          <w:szCs w:val="22"/>
          <w:lang w:eastAsia="ko-KR"/>
        </w:rPr>
        <w:t xml:space="preserve"> and specifications in the Tender Document. Failure to furnish all information or documentation required by Tender Document may </w:t>
      </w:r>
      <w:r w:rsidRPr="00DA672F">
        <w:rPr>
          <w:rFonts w:ascii="Calibri" w:hAnsi="Calibri" w:cs="Calibri"/>
          <w:sz w:val="22"/>
          <w:szCs w:val="22"/>
          <w:lang w:eastAsia="ko-KR"/>
        </w:rPr>
        <w:lastRenderedPageBreak/>
        <w:t xml:space="preserve">result in the rejection of the Tender. By singing this certificate the Tenderer confirms that the Tenderer has read, </w:t>
      </w:r>
      <w:r w:rsidR="00FF658D" w:rsidRPr="00DA672F">
        <w:rPr>
          <w:rFonts w:ascii="Calibri" w:hAnsi="Calibri" w:cs="Calibri"/>
          <w:sz w:val="22"/>
          <w:szCs w:val="22"/>
          <w:lang w:eastAsia="ko-KR"/>
        </w:rPr>
        <w:t>understands,</w:t>
      </w:r>
      <w:r w:rsidRPr="00DA672F">
        <w:rPr>
          <w:rFonts w:ascii="Calibri" w:hAnsi="Calibri" w:cs="Calibri"/>
          <w:sz w:val="22"/>
          <w:szCs w:val="22"/>
          <w:lang w:eastAsia="ko-KR"/>
        </w:rPr>
        <w:t xml:space="preserve">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514D0C9B"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 xml:space="preserve">I, a duly authorized representative of the Tenderer [and a member of the consortium, joint </w:t>
      </w:r>
      <w:r w:rsidR="00FF658D" w:rsidRPr="00DA672F">
        <w:rPr>
          <w:rFonts w:ascii="Calibri" w:hAnsi="Calibri" w:cs="Calibri"/>
          <w:bCs/>
          <w:sz w:val="22"/>
          <w:szCs w:val="22"/>
          <w:lang w:eastAsia="ko-KR"/>
        </w:rPr>
        <w:t>venture,</w:t>
      </w:r>
      <w:r w:rsidRPr="00DA672F">
        <w:rPr>
          <w:rFonts w:ascii="Calibri" w:hAnsi="Calibri" w:cs="Calibri"/>
          <w:bCs/>
          <w:sz w:val="22"/>
          <w:szCs w:val="22"/>
          <w:lang w:eastAsia="ko-KR"/>
        </w:rPr>
        <w:t xml:space="preserv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9"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9"/>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default" r:id="rId11"/>
      <w:footerReference w:type="default" r:id="rId12"/>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8C49AA" w14:textId="77777777" w:rsidR="00682710" w:rsidRDefault="00682710">
      <w:r>
        <w:separator/>
      </w:r>
    </w:p>
  </w:endnote>
  <w:endnote w:type="continuationSeparator" w:id="0">
    <w:p w14:paraId="15D15543" w14:textId="77777777" w:rsidR="00682710" w:rsidRDefault="00682710">
      <w:r>
        <w:continuationSeparator/>
      </w:r>
    </w:p>
  </w:endnote>
  <w:endnote w:type="continuationNotice" w:id="1">
    <w:p w14:paraId="6A1B0F49" w14:textId="77777777" w:rsidR="00682710" w:rsidRDefault="006827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7F78411F" w:rsidR="00133D55" w:rsidRDefault="00133D55" w:rsidP="004878F3">
    <w:pPr>
      <w:pStyle w:val="Footer"/>
    </w:pPr>
    <w:r>
      <w:fldChar w:fldCharType="begin"/>
    </w:r>
    <w:r>
      <w:instrText xml:space="preserve"> DATE \@ "yyyy-MM-dd" </w:instrText>
    </w:r>
    <w:r>
      <w:fldChar w:fldCharType="separate"/>
    </w:r>
    <w:r w:rsidR="0097379D">
      <w:rPr>
        <w:noProof/>
      </w:rPr>
      <w:t>2025-02-10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FE5E67" w14:textId="77777777" w:rsidR="00682710" w:rsidRDefault="00682710">
      <w:r>
        <w:separator/>
      </w:r>
    </w:p>
  </w:footnote>
  <w:footnote w:type="continuationSeparator" w:id="0">
    <w:p w14:paraId="6608D4DC" w14:textId="77777777" w:rsidR="00682710" w:rsidRDefault="00682710">
      <w:r>
        <w:continuationSeparator/>
      </w:r>
    </w:p>
  </w:footnote>
  <w:footnote w:type="continuationNotice" w:id="1">
    <w:p w14:paraId="1874E6EA" w14:textId="77777777" w:rsidR="00682710" w:rsidRDefault="00682710"/>
  </w:footnote>
  <w:footnote w:id="2">
    <w:p w14:paraId="0C7F15F2" w14:textId="767B372C" w:rsidR="00B6466C" w:rsidRDefault="00B6466C" w:rsidP="00B6466C">
      <w:pPr>
        <w:pStyle w:val="FootnoteText"/>
      </w:pPr>
      <w:r w:rsidRPr="002D397B">
        <w:rPr>
          <w:rStyle w:val="FootnoteReference"/>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B9C872" w14:textId="4D4863DB" w:rsidR="00133D55" w:rsidRPr="00141577" w:rsidRDefault="00AB3974" w:rsidP="00AB3974">
    <w:pPr>
      <w:pStyle w:val="Header"/>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73158574">
    <w:abstractNumId w:val="1"/>
  </w:num>
  <w:num w:numId="2" w16cid:durableId="2101096705">
    <w:abstractNumId w:val="9"/>
  </w:num>
  <w:num w:numId="3" w16cid:durableId="211696844">
    <w:abstractNumId w:val="10"/>
  </w:num>
  <w:num w:numId="4" w16cid:durableId="541479357">
    <w:abstractNumId w:val="4"/>
  </w:num>
  <w:num w:numId="5" w16cid:durableId="805196391">
    <w:abstractNumId w:val="3"/>
  </w:num>
  <w:num w:numId="6" w16cid:durableId="18817194">
    <w:abstractNumId w:val="6"/>
  </w:num>
  <w:num w:numId="7" w16cid:durableId="2069180505">
    <w:abstractNumId w:val="5"/>
  </w:num>
  <w:num w:numId="8" w16cid:durableId="521406171">
    <w:abstractNumId w:val="8"/>
  </w:num>
  <w:num w:numId="9" w16cid:durableId="258024007">
    <w:abstractNumId w:val="0"/>
  </w:num>
  <w:num w:numId="10" w16cid:durableId="1124426440">
    <w:abstractNumId w:val="7"/>
  </w:num>
  <w:num w:numId="11" w16cid:durableId="255140812">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61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2710"/>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379D"/>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4B4D"/>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4821"/>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6CC"/>
    <w:rsid w:val="00FE3C5E"/>
    <w:rsid w:val="00FE4B88"/>
    <w:rsid w:val="00FE59DE"/>
    <w:rsid w:val="00FE5EC4"/>
    <w:rsid w:val="00FE6078"/>
    <w:rsid w:val="00FE67D5"/>
    <w:rsid w:val="00FE71B8"/>
    <w:rsid w:val="00FF03CB"/>
    <w:rsid w:val="00FF2249"/>
    <w:rsid w:val="00FF2B8C"/>
    <w:rsid w:val="00FF30C5"/>
    <w:rsid w:val="00FF5424"/>
    <w:rsid w:val="00FF6207"/>
    <w:rsid w:val="00FF658D"/>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Heading1">
    <w:name w:val="heading 1"/>
    <w:next w:val="Normal"/>
    <w:link w:val="Heading1Char"/>
    <w:qFormat/>
    <w:rsid w:val="00D95BF6"/>
    <w:pPr>
      <w:keepNext/>
      <w:keepLines/>
      <w:spacing w:before="240" w:after="240"/>
      <w:jc w:val="center"/>
      <w:outlineLvl w:val="0"/>
    </w:pPr>
    <w:rPr>
      <w:rFonts w:ascii="Calibri" w:hAnsi="Calibri"/>
      <w:b/>
      <w:sz w:val="36"/>
      <w:szCs w:val="24"/>
    </w:rPr>
  </w:style>
  <w:style w:type="paragraph" w:styleId="Heading2">
    <w:name w:val="heading 2"/>
    <w:next w:val="Normal"/>
    <w:link w:val="Heading2Char"/>
    <w:qFormat/>
    <w:rsid w:val="0097784D"/>
    <w:pPr>
      <w:keepNext/>
      <w:keepLines/>
      <w:spacing w:before="360" w:after="240"/>
      <w:outlineLvl w:val="1"/>
    </w:pPr>
    <w:rPr>
      <w:rFonts w:ascii="Calibri" w:hAnsi="Calibri"/>
      <w:b/>
      <w:sz w:val="32"/>
      <w:szCs w:val="32"/>
      <w:lang w:eastAsia="en-US"/>
    </w:rPr>
  </w:style>
  <w:style w:type="paragraph" w:styleId="Heading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Heading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Heading5">
    <w:name w:val="heading 5"/>
    <w:basedOn w:val="Normal"/>
    <w:next w:val="BankNormal"/>
    <w:link w:val="Heading5Char"/>
    <w:qFormat/>
    <w:rsid w:val="001243D1"/>
    <w:pPr>
      <w:spacing w:after="240"/>
      <w:outlineLvl w:val="4"/>
    </w:pPr>
    <w:rPr>
      <w:szCs w:val="20"/>
    </w:rPr>
  </w:style>
  <w:style w:type="paragraph" w:styleId="Heading6">
    <w:name w:val="heading 6"/>
    <w:basedOn w:val="Normal"/>
    <w:next w:val="BankNormal"/>
    <w:qFormat/>
    <w:rsid w:val="001243D1"/>
    <w:pPr>
      <w:spacing w:after="240"/>
      <w:ind w:left="1440" w:hanging="720"/>
      <w:outlineLvl w:val="5"/>
    </w:pPr>
  </w:style>
  <w:style w:type="paragraph" w:styleId="Heading7">
    <w:name w:val="heading 7"/>
    <w:basedOn w:val="Normal"/>
    <w:next w:val="BankNormal"/>
    <w:qFormat/>
    <w:rsid w:val="001243D1"/>
    <w:pPr>
      <w:spacing w:after="240"/>
      <w:ind w:left="2160" w:hanging="720"/>
      <w:outlineLvl w:val="6"/>
    </w:pPr>
  </w:style>
  <w:style w:type="paragraph" w:styleId="Heading8">
    <w:name w:val="heading 8"/>
    <w:basedOn w:val="Normal"/>
    <w:next w:val="BankNormal"/>
    <w:qFormat/>
    <w:rsid w:val="001243D1"/>
    <w:pPr>
      <w:spacing w:after="240"/>
      <w:ind w:left="2880" w:hanging="720"/>
      <w:outlineLvl w:val="7"/>
    </w:pPr>
  </w:style>
  <w:style w:type="paragraph" w:styleId="Heading9">
    <w:name w:val="heading 9"/>
    <w:basedOn w:val="Normal"/>
    <w:next w:val="BankNormal"/>
    <w:qFormat/>
    <w:rsid w:val="001243D1"/>
    <w:pPr>
      <w:spacing w:after="240"/>
      <w:ind w:left="3600" w:hanging="720"/>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Footer">
    <w:name w:val="footer"/>
    <w:basedOn w:val="Normal"/>
    <w:link w:val="FooterChar"/>
    <w:uiPriority w:val="99"/>
    <w:rsid w:val="001243D1"/>
    <w:pPr>
      <w:tabs>
        <w:tab w:val="center" w:pos="4320"/>
        <w:tab w:val="right" w:pos="8640"/>
      </w:tabs>
    </w:pPr>
    <w:rPr>
      <w:szCs w:val="20"/>
    </w:rPr>
  </w:style>
  <w:style w:type="character" w:styleId="FootnoteReference">
    <w:name w:val="footnote reference"/>
    <w:semiHidden/>
    <w:rsid w:val="001243D1"/>
    <w:rPr>
      <w:rFonts w:ascii="Times New Roman" w:hAnsi="Times New Roman"/>
      <w:position w:val="0"/>
      <w:sz w:val="24"/>
      <w:vertAlign w:val="superscript"/>
    </w:rPr>
  </w:style>
  <w:style w:type="paragraph" w:styleId="FootnoteText">
    <w:name w:val="footnote text"/>
    <w:basedOn w:val="Normal"/>
    <w:link w:val="FootnoteTextChar"/>
    <w:semiHidden/>
    <w:rsid w:val="001243D1"/>
    <w:pPr>
      <w:spacing w:after="120"/>
      <w:ind w:left="432" w:hanging="432"/>
    </w:pPr>
    <w:rPr>
      <w:sz w:val="20"/>
    </w:rPr>
  </w:style>
  <w:style w:type="paragraph" w:styleId="Header">
    <w:name w:val="header"/>
    <w:basedOn w:val="Normal"/>
    <w:link w:val="HeaderChar"/>
    <w:uiPriority w:val="99"/>
    <w:rsid w:val="001243D1"/>
    <w:pPr>
      <w:tabs>
        <w:tab w:val="center" w:pos="4320"/>
        <w:tab w:val="right" w:pos="8640"/>
      </w:tabs>
    </w:pPr>
    <w:rPr>
      <w:szCs w:val="20"/>
    </w:rPr>
  </w:style>
  <w:style w:type="paragraph" w:styleId="NormalIndent">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TOC1">
    <w:name w:val="toc 1"/>
    <w:basedOn w:val="Normal"/>
    <w:next w:val="Normal"/>
    <w:uiPriority w:val="39"/>
    <w:rsid w:val="001243D1"/>
    <w:pPr>
      <w:tabs>
        <w:tab w:val="right" w:leader="dot" w:pos="9360"/>
      </w:tabs>
    </w:pPr>
    <w:rPr>
      <w:caps/>
    </w:rPr>
  </w:style>
  <w:style w:type="paragraph" w:styleId="TOC2">
    <w:name w:val="toc 2"/>
    <w:basedOn w:val="Normal"/>
    <w:next w:val="Normal"/>
    <w:uiPriority w:val="39"/>
    <w:rsid w:val="001243D1"/>
    <w:pPr>
      <w:tabs>
        <w:tab w:val="right" w:leader="dot" w:pos="9360"/>
      </w:tabs>
      <w:ind w:left="720"/>
    </w:pPr>
    <w:rPr>
      <w:smallCaps/>
    </w:rPr>
  </w:style>
  <w:style w:type="paragraph" w:styleId="TOC3">
    <w:name w:val="toc 3"/>
    <w:basedOn w:val="Normal"/>
    <w:next w:val="Normal"/>
    <w:uiPriority w:val="39"/>
    <w:rsid w:val="001243D1"/>
    <w:pPr>
      <w:tabs>
        <w:tab w:val="right" w:leader="dot" w:pos="9360"/>
      </w:tabs>
      <w:ind w:left="1440"/>
    </w:pPr>
  </w:style>
  <w:style w:type="paragraph" w:styleId="TOC4">
    <w:name w:val="toc 4"/>
    <w:basedOn w:val="Normal"/>
    <w:next w:val="Normal"/>
    <w:uiPriority w:val="39"/>
    <w:rsid w:val="001243D1"/>
    <w:pPr>
      <w:tabs>
        <w:tab w:val="right" w:leader="dot" w:pos="9360"/>
      </w:tabs>
      <w:ind w:left="2160"/>
    </w:pPr>
  </w:style>
  <w:style w:type="paragraph" w:styleId="TOC5">
    <w:name w:val="toc 5"/>
    <w:basedOn w:val="Normal"/>
    <w:next w:val="Normal"/>
    <w:semiHidden/>
    <w:rsid w:val="001243D1"/>
    <w:pPr>
      <w:tabs>
        <w:tab w:val="right" w:leader="dot" w:pos="9360"/>
      </w:tabs>
      <w:ind w:left="2880"/>
    </w:pPr>
    <w:rPr>
      <w:sz w:val="18"/>
    </w:rPr>
  </w:style>
  <w:style w:type="paragraph" w:customStyle="1" w:styleId="Heading1a">
    <w:name w:val="Heading 1a"/>
    <w:basedOn w:val="Heading1"/>
    <w:next w:val="BankNormal"/>
    <w:rsid w:val="001243D1"/>
    <w:pPr>
      <w:outlineLvl w:val="9"/>
    </w:pPr>
  </w:style>
  <w:style w:type="paragraph" w:styleId="TOC6">
    <w:name w:val="toc 6"/>
    <w:basedOn w:val="Normal"/>
    <w:next w:val="Normal"/>
    <w:semiHidden/>
    <w:rsid w:val="001243D1"/>
    <w:pPr>
      <w:tabs>
        <w:tab w:val="right" w:leader="dot" w:pos="9360"/>
      </w:tabs>
      <w:ind w:left="3600"/>
    </w:pPr>
    <w:rPr>
      <w:sz w:val="18"/>
    </w:rPr>
  </w:style>
  <w:style w:type="paragraph" w:styleId="TOC7">
    <w:name w:val="toc 7"/>
    <w:basedOn w:val="Normal"/>
    <w:next w:val="Normal"/>
    <w:semiHidden/>
    <w:rsid w:val="001243D1"/>
    <w:pPr>
      <w:tabs>
        <w:tab w:val="right" w:leader="dot" w:pos="9360"/>
      </w:tabs>
      <w:ind w:left="1200"/>
    </w:pPr>
    <w:rPr>
      <w:sz w:val="18"/>
    </w:rPr>
  </w:style>
  <w:style w:type="paragraph" w:styleId="TOC8">
    <w:name w:val="toc 8"/>
    <w:basedOn w:val="Normal"/>
    <w:next w:val="Normal"/>
    <w:semiHidden/>
    <w:rsid w:val="001243D1"/>
    <w:pPr>
      <w:tabs>
        <w:tab w:val="right" w:leader="dot" w:pos="9360"/>
      </w:tabs>
      <w:ind w:left="1440"/>
    </w:pPr>
    <w:rPr>
      <w:sz w:val="18"/>
    </w:rPr>
  </w:style>
  <w:style w:type="paragraph" w:styleId="TOC9">
    <w:name w:val="toc 9"/>
    <w:basedOn w:val="Normal"/>
    <w:next w:val="Normal"/>
    <w:semiHidden/>
    <w:rsid w:val="001243D1"/>
    <w:pPr>
      <w:tabs>
        <w:tab w:val="right" w:leader="dot" w:pos="9360"/>
      </w:tabs>
      <w:ind w:left="1680"/>
    </w:pPr>
    <w:rPr>
      <w:sz w:val="18"/>
    </w:rPr>
  </w:style>
  <w:style w:type="paragraph" w:styleId="Mac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PageNumber">
    <w:name w:val="page number"/>
    <w:basedOn w:val="DefaultParagraphFont"/>
    <w:rsid w:val="001243D1"/>
  </w:style>
  <w:style w:type="paragraph" w:styleId="BodyText">
    <w:name w:val="Body Text"/>
    <w:basedOn w:val="Normal"/>
    <w:rsid w:val="001243D1"/>
    <w:pPr>
      <w:suppressAutoHyphens/>
      <w:spacing w:after="120"/>
      <w:jc w:val="both"/>
    </w:pPr>
  </w:style>
  <w:style w:type="paragraph" w:styleId="BalloonText">
    <w:name w:val="Balloon Text"/>
    <w:basedOn w:val="Normal"/>
    <w:link w:val="BalloonTextChar"/>
    <w:rsid w:val="00EA082E"/>
    <w:rPr>
      <w:rFonts w:ascii="Malgun Gothic" w:hAnsi="Malgun Gothic"/>
      <w:sz w:val="18"/>
      <w:szCs w:val="18"/>
    </w:rPr>
  </w:style>
  <w:style w:type="character" w:customStyle="1" w:styleId="BalloonTextChar">
    <w:name w:val="Balloon Text Char"/>
    <w:link w:val="BalloonText"/>
    <w:rsid w:val="00EA082E"/>
    <w:rPr>
      <w:rFonts w:ascii="Malgun Gothic" w:eastAsia="Malgun Gothic" w:hAnsi="Malgun Gothic" w:cs="Times New Roman"/>
      <w:sz w:val="18"/>
      <w:szCs w:val="18"/>
      <w:lang w:eastAsia="en-US"/>
    </w:rPr>
  </w:style>
  <w:style w:type="character" w:customStyle="1" w:styleId="HeaderChar">
    <w:name w:val="Header Char"/>
    <w:link w:val="Header"/>
    <w:uiPriority w:val="99"/>
    <w:rsid w:val="003D6109"/>
    <w:rPr>
      <w:sz w:val="24"/>
      <w:lang w:eastAsia="en-US"/>
    </w:rPr>
  </w:style>
  <w:style w:type="character" w:customStyle="1" w:styleId="Heading1Char">
    <w:name w:val="Heading 1 Char"/>
    <w:link w:val="Heading1"/>
    <w:rsid w:val="00D95BF6"/>
    <w:rPr>
      <w:rFonts w:ascii="Calibri" w:hAnsi="Calibri"/>
      <w:b/>
      <w:sz w:val="36"/>
      <w:szCs w:val="24"/>
      <w:lang w:bidi="ar-SA"/>
    </w:rPr>
  </w:style>
  <w:style w:type="character" w:customStyle="1" w:styleId="Heading5Char">
    <w:name w:val="Heading 5 Char"/>
    <w:link w:val="Heading5"/>
    <w:rsid w:val="002E56DE"/>
    <w:rPr>
      <w:sz w:val="24"/>
    </w:rPr>
  </w:style>
  <w:style w:type="character" w:customStyle="1" w:styleId="FootnoteTextChar">
    <w:name w:val="Footnote Text Char"/>
    <w:link w:val="Footnote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CommentText">
    <w:name w:val="annotation text"/>
    <w:basedOn w:val="Normal"/>
    <w:link w:val="CommentTextChar"/>
    <w:uiPriority w:val="99"/>
    <w:unhideWhenUsed/>
    <w:rsid w:val="00260064"/>
    <w:rPr>
      <w:rFonts w:ascii="Arial" w:hAnsi="Arial"/>
      <w:sz w:val="20"/>
      <w:szCs w:val="20"/>
      <w:lang w:val="de-DE" w:eastAsia="de-DE"/>
    </w:rPr>
  </w:style>
  <w:style w:type="character" w:customStyle="1" w:styleId="CommentTextChar">
    <w:name w:val="Comment Text Char"/>
    <w:link w:val="CommentText"/>
    <w:uiPriority w:val="99"/>
    <w:rsid w:val="00260064"/>
    <w:rPr>
      <w:rFonts w:ascii="Arial" w:hAnsi="Arial"/>
      <w:lang w:val="de-DE" w:eastAsia="de-DE"/>
    </w:rPr>
  </w:style>
  <w:style w:type="character" w:styleId="CommentReference">
    <w:name w:val="annotation reference"/>
    <w:uiPriority w:val="99"/>
    <w:unhideWhenUsed/>
    <w:rsid w:val="00260064"/>
    <w:rPr>
      <w:sz w:val="18"/>
      <w:szCs w:val="18"/>
    </w:rPr>
  </w:style>
  <w:style w:type="table" w:styleId="TableGrid">
    <w:name w:val="Table Grid"/>
    <w:basedOn w:val="TableNorma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96A90"/>
    <w:pPr>
      <w:spacing w:before="100" w:beforeAutospacing="1" w:after="100" w:afterAutospacing="1"/>
    </w:pPr>
    <w:rPr>
      <w:rFonts w:eastAsia="Times New Roman"/>
      <w:lang w:eastAsia="ko-KR"/>
    </w:rPr>
  </w:style>
  <w:style w:type="character" w:styleId="Strong">
    <w:name w:val="Strong"/>
    <w:qFormat/>
    <w:rsid w:val="00196A90"/>
    <w:rPr>
      <w:b/>
      <w:bCs/>
    </w:rPr>
  </w:style>
  <w:style w:type="character" w:customStyle="1" w:styleId="green14">
    <w:name w:val="green_14"/>
    <w:basedOn w:val="DefaultParagraphFont"/>
    <w:rsid w:val="00196A90"/>
  </w:style>
  <w:style w:type="character" w:styleId="Hyperlink">
    <w:name w:val="Hyperlink"/>
    <w:rsid w:val="00D97594"/>
    <w:rPr>
      <w:color w:val="0000FF"/>
      <w:u w:val="single"/>
    </w:rPr>
  </w:style>
  <w:style w:type="character" w:customStyle="1" w:styleId="FooterChar">
    <w:name w:val="Footer Char"/>
    <w:link w:val="Footer"/>
    <w:uiPriority w:val="99"/>
    <w:rsid w:val="00252F49"/>
    <w:rPr>
      <w:sz w:val="24"/>
    </w:rPr>
  </w:style>
  <w:style w:type="paragraph" w:styleId="BodyTextIndent">
    <w:name w:val="Body Text Indent"/>
    <w:basedOn w:val="Normal"/>
    <w:link w:val="BodyTextIndentChar"/>
    <w:rsid w:val="00CD57CD"/>
    <w:pPr>
      <w:spacing w:after="120"/>
      <w:ind w:left="360"/>
    </w:pPr>
    <w:rPr>
      <w:szCs w:val="20"/>
    </w:rPr>
  </w:style>
  <w:style w:type="character" w:customStyle="1" w:styleId="BodyTextIndentChar">
    <w:name w:val="Body Text Indent Char"/>
    <w:link w:val="BodyTextIndent"/>
    <w:rsid w:val="00CD57CD"/>
    <w:rPr>
      <w:sz w:val="24"/>
    </w:rPr>
  </w:style>
  <w:style w:type="paragraph" w:styleId="PlainText">
    <w:name w:val="Plain Text"/>
    <w:basedOn w:val="Normal"/>
    <w:link w:val="PlainTextChar"/>
    <w:unhideWhenUsed/>
    <w:rsid w:val="00E152A5"/>
    <w:rPr>
      <w:rFonts w:ascii="Consolas" w:eastAsia="Calibri" w:hAnsi="Consolas"/>
      <w:sz w:val="21"/>
      <w:szCs w:val="21"/>
    </w:rPr>
  </w:style>
  <w:style w:type="character" w:customStyle="1" w:styleId="PlainTextChar">
    <w:name w:val="Plain Text Char"/>
    <w:link w:val="PlainText"/>
    <w:rsid w:val="00E152A5"/>
    <w:rPr>
      <w:rFonts w:ascii="Consolas" w:eastAsia="Calibri" w:hAnsi="Consolas"/>
      <w:sz w:val="21"/>
      <w:szCs w:val="21"/>
    </w:rPr>
  </w:style>
  <w:style w:type="paragraph" w:styleId="BodyText3">
    <w:name w:val="Body Text 3"/>
    <w:basedOn w:val="Normal"/>
    <w:link w:val="BodyText3Char"/>
    <w:rsid w:val="001D16D6"/>
    <w:pPr>
      <w:spacing w:after="120"/>
    </w:pPr>
    <w:rPr>
      <w:sz w:val="16"/>
      <w:szCs w:val="16"/>
    </w:rPr>
  </w:style>
  <w:style w:type="character" w:customStyle="1" w:styleId="BodyText3Char">
    <w:name w:val="Body Text 3 Char"/>
    <w:link w:val="Body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CommentSubject">
    <w:name w:val="annotation subject"/>
    <w:basedOn w:val="CommentText"/>
    <w:next w:val="CommentText"/>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Heading2Char">
    <w:name w:val="Heading 2 Char"/>
    <w:link w:val="Heading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Paragraph">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TableNorma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DefaultParagraphFont"/>
    <w:rsid w:val="00DA4BDB"/>
  </w:style>
  <w:style w:type="paragraph" w:customStyle="1" w:styleId="StyleHeading4BodyCalibri">
    <w:name w:val="Style Heading 4 + +Body (Calibri)"/>
    <w:basedOn w:val="Heading4"/>
    <w:rsid w:val="00815A72"/>
    <w:pPr>
      <w:spacing w:before="360"/>
    </w:pPr>
    <w:rPr>
      <w:i w:val="0"/>
      <w:szCs w:val="22"/>
      <w:u w:val="single"/>
      <w:lang w:eastAsia="ko-KR"/>
    </w:rPr>
  </w:style>
  <w:style w:type="character" w:styleId="UnresolvedMention">
    <w:name w:val="Unresolved Mention"/>
    <w:basedOn w:val="DefaultParagraphFont"/>
    <w:uiPriority w:val="99"/>
    <w:semiHidden/>
    <w:unhideWhenUsed/>
    <w:rsid w:val="00B21C82"/>
    <w:rPr>
      <w:color w:val="605E5C"/>
      <w:shd w:val="clear" w:color="auto" w:fill="E1DFDD"/>
    </w:rPr>
  </w:style>
  <w:style w:type="character" w:styleId="FollowedHyperlink">
    <w:name w:val="FollowedHyperlink"/>
    <w:basedOn w:val="DefaultParagraphFon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2.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3</TotalTime>
  <Pages>4</Pages>
  <Words>986</Words>
  <Characters>5621</Characters>
  <Application>Microsoft Office Word</Application>
  <DocSecurity>0</DocSecurity>
  <Lines>46</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6594</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Falatiu Batuao</cp:lastModifiedBy>
  <cp:revision>5</cp:revision>
  <cp:lastPrinted>2013-10-18T08:32:00Z</cp:lastPrinted>
  <dcterms:created xsi:type="dcterms:W3CDTF">2020-07-06T12:43:00Z</dcterms:created>
  <dcterms:modified xsi:type="dcterms:W3CDTF">2025-02-10T03:16:00Z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